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B5E5F"/>
          <w:sz w:val="32"/>
          <w:szCs w:val="32"/>
        </w:rPr>
      </w:pPr>
      <w:r w:rsidRPr="00F45F88">
        <w:rPr>
          <w:rFonts w:ascii="Arial" w:eastAsia="Times New Roman" w:hAnsi="Arial" w:cs="Arial"/>
          <w:b/>
          <w:bCs/>
          <w:color w:val="5B5E5F"/>
          <w:sz w:val="32"/>
          <w:szCs w:val="32"/>
        </w:rPr>
        <w:t>рабочие программы учебных предметов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 Базовый цикл.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3.1.1. Учебный предмет "Основы законодательства в сфере дорожного движения".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2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0"/>
        <w:gridCol w:w="1098"/>
        <w:gridCol w:w="2076"/>
        <w:gridCol w:w="2001"/>
      </w:tblGrid>
      <w:tr w:rsidR="00F45F88" w:rsidRPr="00F45F88" w:rsidTr="00F45F88"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1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4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Законодательство в сфере дорожного движения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hyperlink r:id="rId4" w:anchor="block_4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Законодательство</w:t>
              </w:r>
            </w:hyperlink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5" w:anchor="block_320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Правила дорожного движения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Общие положения, основные понятия и термины, используемые в </w:t>
            </w:r>
            <w:hyperlink r:id="rId6" w:anchor="block_1000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Правилах</w:t>
              </w:r>
            </w:hyperlink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Обязанности участников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Дорожные знаки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5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Дорожная разметка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Остановка и стоянка транспортных средств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Регулирование дорожного движения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Проезд перекрестков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Буксировка транспортных средств, перевозка людей и грузов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7" w:anchor="block_3202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38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</w:tr>
      <w:tr w:rsidR="00F45F88" w:rsidRPr="00F45F88" w:rsidTr="00F45F88">
        <w:tc>
          <w:tcPr>
            <w:tcW w:w="4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3.1.1.1. Законодательство в сфере дорожного движения.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8" w:anchor="block_4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Законодательство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9" w:anchor="block_2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 области охраны окружающей среды.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Законодательство, устанавливающее ответственность за нарушения в сфере дорожного движения: задачи и принципы </w:t>
      </w:r>
      <w:hyperlink r:id="rId10" w:anchor="block_1001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Уголовного кодекса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11" w:anchor="block_10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 административных правонарушениях; административное правонарушение и административная ответственность;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12" w:anchor="block_3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гражданское законодательство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; возникновение гражданских прав и обязанностей, осуществление и защита гражданских прав; объекты гражданских прав;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причинителя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3.1.1.2. </w:t>
      </w:r>
      <w:hyperlink r:id="rId13" w:anchor="block_1000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Общие положения, основные понятия и термины, используемые в </w:t>
      </w:r>
      <w:hyperlink r:id="rId14" w:anchor="block_1000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Правилах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различия в порядке движения по населенным пунктам в зависимости от их обозначения.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назначение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действия водителей перед началом обгона и при обгоне; места, где обгон запрещен; опережение транспортных сре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дств пр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части слепых пешеходов; правила проезда мест остановок маршрутных транспортных средств;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противотуманных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фар и задних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противотуманных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дств с Г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3.1.2. Учебный предмет "Психофизиологические основы деятельности водителя".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3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8"/>
        <w:gridCol w:w="815"/>
        <w:gridCol w:w="1811"/>
        <w:gridCol w:w="1841"/>
      </w:tblGrid>
      <w:tr w:rsidR="00F45F88" w:rsidRPr="00F45F88" w:rsidTr="00F45F88">
        <w:tc>
          <w:tcPr>
            <w:tcW w:w="5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4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Этические основы деятельности водителя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Основы эффективного общения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Эмоциональные состояния и профилактика конфликтов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proofErr w:type="spellStart"/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Саморегуляция</w:t>
            </w:r>
            <w:proofErr w:type="spellEnd"/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F45F88" w:rsidRPr="00F45F88" w:rsidTr="00F45F88"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монотония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; влияние усталости и сонливости на свойства внимания; способы профилактики усталости;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гендерных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научение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; понятие социального давления; влияние рекламы, прессы и киноиндустрии на поведение водителя;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саморегуляции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Саморегуляция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саморегуляции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3.1.3. Учебный предмет "Основы управления транспортными средствами".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lastRenderedPageBreak/>
        <w:t>Таблица 4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4"/>
        <w:gridCol w:w="814"/>
        <w:gridCol w:w="1944"/>
        <w:gridCol w:w="1853"/>
      </w:tblGrid>
      <w:tr w:rsidR="00F45F88" w:rsidRPr="00F45F88" w:rsidTr="00F45F88">
        <w:tc>
          <w:tcPr>
            <w:tcW w:w="5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Дорожное движение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Профессиональная надежность водителя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Влияние свой</w:t>
            </w:r>
            <w:proofErr w:type="gramStart"/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ств тр</w:t>
            </w:r>
            <w:proofErr w:type="gramEnd"/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Дорожные условия и безопасность движения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гидроскольжение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и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аквапланирование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поворачиваемость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транспортного средства; устойчивость продольного и бокового движения транспортного средства;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зависимость расстояния,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дств в п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непристегнутых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световозвращающие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3.1.4. Учебный предмет "Первая помощь при дорожно-транспортном происшествии".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5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1237"/>
        <w:gridCol w:w="2082"/>
        <w:gridCol w:w="1992"/>
      </w:tblGrid>
      <w:tr w:rsidR="00F45F88" w:rsidRPr="00F45F88" w:rsidTr="00F45F88"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23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4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Организационно-правовые аспекты оказания первой помощи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Оказание первой помощи при наружных кровотечениях и травмах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F45F88" w:rsidRPr="00F45F88" w:rsidTr="00F45F88">
        <w:tc>
          <w:tcPr>
            <w:tcW w:w="4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16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ребёнку.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приёмов восстановления проходимости верхних дыхательных путей; оценка признаков жизни у пострадавшего; отработка приёмов искусственного дыхания "рот ко рту", "рот к носу", с применением устройств для искусственного дыхания;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отработка приёмов закрытого массажа сердца; выполнение алгоритма сердечно-легочной реанимации; отработка приёма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приёмов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окклюзионно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й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(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отработка наложения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окклюзионной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приёмов первой помощи при переломах; иммобилизация (подручными средствами,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аутоиммобилизация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, с использованием медицинских изделий); отработка приемов фиксации шейного отдела позвоночника.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приёмы переноски пострадавших на руках одним, двумя и более участниками оказания первой помощи;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психоэмоциональное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холодовая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признаки острого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отравления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;о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казание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первой помощи при попадании отравляющих веществ в организм через дыхательные пути, пищеварительный тракт, через кожу.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термоизолирующей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 Специальный цикл программы.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3.2.1. Учебный предмет "Устройство и техническое обслуживание транспортных средств категории "С" как объектов управления".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6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7"/>
        <w:gridCol w:w="1098"/>
        <w:gridCol w:w="1805"/>
        <w:gridCol w:w="1715"/>
      </w:tblGrid>
      <w:tr w:rsidR="00F45F88" w:rsidRPr="00F45F88" w:rsidTr="00F45F88">
        <w:tc>
          <w:tcPr>
            <w:tcW w:w="5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4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Устройство транспортных средств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Общее устройство транспортных средств категории "С"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Рабочее место водителя, системы пассивной безопасности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Общее устройство трансмиссии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Общее устройство прицепов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15" w:anchor="block_360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Техническое обслуживание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Система технического обслуживания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Устранение неисправностей</w:t>
            </w:r>
            <w:hyperlink r:id="rId16" w:anchor="block_360011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17" w:anchor="block_3602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 </w:t>
            </w:r>
            <w:hyperlink r:id="rId18" w:anchor="block_360011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</w:t>
              </w:r>
            </w:hyperlink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</w:tr>
      <w:tr w:rsidR="00F45F88" w:rsidRPr="00F45F88" w:rsidTr="00F45F88">
        <w:tc>
          <w:tcPr>
            <w:tcW w:w="5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52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* Практическое занятие проводится на учебном транспортном средстве.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3.2.1.1. Устройство транспортных средств.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Общее устройство транспортных средств категории "С": назначение и общее устройство транспортных средств категории "С";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"С".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Рабочее место водителя, системы пассивной безопасности: общее устройство кабины; основные типы кабин; компоненты кабины;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шумоизоляция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стёкол; очистители и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омыватели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фар головного света; системы регулировки и обогрева зеркал заднего вида; низкозамерзающие жидкости, применяемые в системе стеклоомывателей;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сигнализаторов,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Общее устройство и работа двигателя: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цетановом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Общее устройство трансмиссии: схемы трансмиссии транспортных средств категории "С"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маркировка и правила применения трансмиссионных масел и пластичных смазок.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общее устройство тормозной системы с пневмогидравлическим приводом; работа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пневмоусилителя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Электронные системы помощи водителю: системы, улучшающие курсовую устойчивость и управляемость автомобиля; система курсовой устойчивости (ESP) и ее компоненты (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антиблокировочная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система тормозов (далее - АБС),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антипробуксовочная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системы - ассистенты водителя (ассистент движения на спуске, ассистент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трогания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 подъеме, динамический ассистент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трогания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Общее устройство прицепов: классификация прицепов; краткие технические характеристики прицепов категории O1;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3.2.1.2. Техническое обслуживание.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снятие и установка плавкого предохранителя.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3.2.2. Учебный предмет "Основы управления транспортными средствами категории "С".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7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814"/>
        <w:gridCol w:w="1944"/>
        <w:gridCol w:w="2275"/>
      </w:tblGrid>
      <w:tr w:rsidR="00F45F88" w:rsidRPr="00F45F88" w:rsidTr="00F45F88">
        <w:tc>
          <w:tcPr>
            <w:tcW w:w="5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513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13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  <w:tc>
          <w:tcPr>
            <w:tcW w:w="193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220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трогании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управление автоцистерной.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действия водителя по предотвращению и прекращению заноса и сноса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заднеприводного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и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полноприводного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3.2.3. Учебный предмет "Вождение транспортных средств категории "С" (для транспортных средств с механической трансмиссией).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8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2377"/>
      </w:tblGrid>
      <w:tr w:rsidR="00F45F88" w:rsidRPr="00F45F88" w:rsidTr="00F45F88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 практического обучения</w:t>
            </w:r>
          </w:p>
        </w:tc>
      </w:tr>
      <w:tr w:rsidR="00F45F88" w:rsidRPr="00F45F88" w:rsidTr="00F45F88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Первоначальное обучение вождению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Посадка, действия органами управления</w:t>
            </w:r>
            <w:hyperlink r:id="rId19" w:anchor="block_380011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задним ходом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8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с прицепом</w:t>
            </w:r>
            <w:hyperlink r:id="rId20" w:anchor="block_3800222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21" w:anchor="block_380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30</w:t>
            </w:r>
          </w:p>
        </w:tc>
      </w:tr>
      <w:tr w:rsidR="00F45F88" w:rsidRPr="00F45F88" w:rsidTr="00F45F88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Обучение вождению в условиях дорожного движения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Вождение по учебным маршрутам</w:t>
            </w:r>
            <w:hyperlink r:id="rId22" w:anchor="block_3800333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23" w:anchor="block_3802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72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* Обучение проводится на учебном транспортном средстве и (или) тренажере.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** Обучение проводится по желанию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обучающегося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. Часы могут распределяться на изучение других тем по </w:t>
      </w:r>
      <w:hyperlink r:id="rId24" w:anchor="block_3801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разделу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. Для выполнения задания используется прицеп, разрешенная максимальная масса которого не превышает 750 кг.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***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3.2.3.1. Первоначальное обучение вождению.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начало движения, разгон, движение по прямой, остановка в заданном месте с применением прерывистого торможения (для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3.2.3.2. Обучение вождению в условиях дорожного движения.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движение в темное время суток (в условиях недостаточной видимости).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3.2.4. Учебный предмет "Вождение транспортных средств категории "С" (для транспортных средств с автоматической трансмиссией).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9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8"/>
        <w:gridCol w:w="2377"/>
      </w:tblGrid>
      <w:tr w:rsidR="00F45F88" w:rsidRPr="00F45F88" w:rsidTr="00F45F88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 практического обучения</w:t>
            </w:r>
          </w:p>
        </w:tc>
      </w:tr>
      <w:tr w:rsidR="00F45F88" w:rsidRPr="00F45F88" w:rsidTr="00F45F88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lastRenderedPageBreak/>
              <w:t>Первоначальное обучение вождению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задним ходом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7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Движение с прицепом</w:t>
            </w:r>
            <w:hyperlink r:id="rId25" w:anchor="block_390011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6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26" w:anchor="block_3901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28</w:t>
            </w:r>
          </w:p>
        </w:tc>
      </w:tr>
      <w:tr w:rsidR="00F45F88" w:rsidRPr="00F45F88" w:rsidTr="00F45F88">
        <w:tc>
          <w:tcPr>
            <w:tcW w:w="101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Обучение вождению в условиях дорожного движения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Вождение по учебным маршрутам</w:t>
            </w:r>
            <w:hyperlink r:id="rId27" w:anchor="block_3900222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**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Итого по </w:t>
            </w:r>
            <w:hyperlink r:id="rId28" w:anchor="block_3902" w:history="1">
              <w:r w:rsidRPr="00F45F8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</w:rPr>
                <w:t>разделу</w:t>
              </w:r>
            </w:hyperlink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42</w:t>
            </w:r>
          </w:p>
        </w:tc>
      </w:tr>
      <w:tr w:rsidR="00F45F88" w:rsidRPr="00F45F88" w:rsidTr="00F45F88">
        <w:tc>
          <w:tcPr>
            <w:tcW w:w="7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70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* Обучение проводится по желанию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обучающего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. Часы могут распределяться на изучение других тем по </w:t>
      </w:r>
      <w:hyperlink r:id="rId29" w:anchor="block_3901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разделу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. Для выполнения задания используется прицеп, разрешенная максимальная масса которого не превышает 750 кг.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**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3.2.4.1. Первоначальное обучение вождению.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Движение с прицепом;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3.2.4.2. Обучение вождению в условиях дорожного движения.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движение в темное время суток (в условиях недостаточной видимости).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3.3. Профессиональный цикл программы.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3.3.1. Учебный предмет "Организация и выполнение грузовых перевозок автомобильным транспортом".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Распределение учебных часов по разделам и темам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</w:rPr>
        <w:t>Таблица 10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1"/>
        <w:gridCol w:w="1100"/>
        <w:gridCol w:w="1657"/>
        <w:gridCol w:w="1567"/>
      </w:tblGrid>
      <w:tr w:rsidR="00F45F88" w:rsidRPr="00F45F88" w:rsidTr="00F45F88"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43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Количество часов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Всего</w:t>
            </w:r>
          </w:p>
        </w:tc>
        <w:tc>
          <w:tcPr>
            <w:tcW w:w="31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В том числе</w:t>
            </w:r>
          </w:p>
        </w:tc>
      </w:tr>
      <w:tr w:rsidR="00F45F88" w:rsidRPr="00F45F88" w:rsidTr="00F45F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F45F88" w:rsidRPr="00F45F88" w:rsidRDefault="00F45F88" w:rsidP="00F45F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Теоретические занятия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Практические занятия</w:t>
            </w:r>
          </w:p>
        </w:tc>
      </w:tr>
      <w:tr w:rsidR="00F45F88" w:rsidRPr="00F45F88" w:rsidTr="00F45F88">
        <w:tc>
          <w:tcPr>
            <w:tcW w:w="583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83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Основные показатели работы грузовых автомобилей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83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Организация грузовых перевозок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83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Диспетчерское руководство работой подвижного состава</w:t>
            </w:r>
          </w:p>
        </w:tc>
        <w:tc>
          <w:tcPr>
            <w:tcW w:w="109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-</w:t>
            </w:r>
          </w:p>
        </w:tc>
      </w:tr>
      <w:tr w:rsidR="00F45F88" w:rsidRPr="00F45F88" w:rsidTr="00F45F88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 xml:space="preserve">Применение </w:t>
            </w:r>
            <w:proofErr w:type="spellStart"/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тахографов</w:t>
            </w:r>
            <w:proofErr w:type="spellEnd"/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  <w:tr w:rsidR="00F45F88" w:rsidRPr="00F45F88" w:rsidTr="00F45F88">
        <w:tc>
          <w:tcPr>
            <w:tcW w:w="5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Итого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5F88" w:rsidRPr="00F45F88" w:rsidRDefault="00F45F88" w:rsidP="00F45F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</w:pPr>
            <w:r w:rsidRPr="00F45F88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</w:rPr>
              <w:t>2</w:t>
            </w:r>
          </w:p>
        </w:tc>
      </w:tr>
    </w:tbl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особенности перевозки отдельных видов грузов; порядок составления актов и оформления претензий; предельно допустимые массы, осевые нагрузки </w:t>
      </w: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контроль за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мероприятия по экономии топлива и смазочных материалов, опыт передовых водителей.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Применение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тахографов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: виды контрольных устройств (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тахографов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тахографов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), применяемых для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контроля за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контроля за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тахографа</w:t>
      </w:r>
      <w:proofErr w:type="spell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IV. Планируемые результаты освоения программы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 результате освоения Примерной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программы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обучающиеся должны знать: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30" w:anchor="block_1000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движения, основы </w:t>
      </w:r>
      <w:hyperlink r:id="rId31" w:anchor="block_4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законодательства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в сфере дорожного движения;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правила обязательного страхования гражданской ответственности владельцев транспортных средств;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безопасного управления транспортными средствами;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цели и задачи управления системами "водитель-автомобиль-дорога" и "водитель-автомобиль";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особенности наблюдения за дорожной обстановкой;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способы контроля безопасной дистанции и бокового интервала;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порядок вызова аварийных и спасательных служб;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lastRenderedPageBreak/>
        <w:t>основы обеспечения безопасности наиболее уязвимых участников дорожного движения: пешеходов, велосипедистов;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основы обеспечения детской пассажирской безопасности;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проблемы, связанные с нарушением </w:t>
      </w:r>
      <w:hyperlink r:id="rId32" w:anchor="block_1000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правил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 водителями транспортных средств и их последствиями;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правовые аспекты (права, обязанности и ответственность) оказания первой помощи;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современные рекомендации по оказанию первой помощи;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методики и последовательность действий по оказанию первой помощи;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состав аптечки первой помощи (автомобильной) и правила использования ее компонентов.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В результате освоения Примерной </w:t>
      </w:r>
      <w:proofErr w:type="gramStart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программы</w:t>
      </w:r>
      <w:proofErr w:type="gramEnd"/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обучающиеся должны уметь: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соблюдать </w:t>
      </w:r>
      <w:hyperlink r:id="rId33" w:anchor="block_1000" w:history="1">
        <w:r w:rsidRPr="00F45F88">
          <w:rPr>
            <w:rFonts w:ascii="Arial" w:eastAsia="Times New Roman" w:hAnsi="Arial" w:cs="Arial"/>
            <w:b/>
            <w:bCs/>
            <w:color w:val="3272C0"/>
            <w:sz w:val="18"/>
          </w:rPr>
          <w:t>Правила</w:t>
        </w:r>
      </w:hyperlink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 xml:space="preserve"> дорожного движения при управлении транспортным средством (составом транспортных средств);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управлять своим эмоциональным состоянием;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конструктивно разрешать противоречия и конфликты, возникающие в дорожном движении;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выполнять ежедневное техническое обслуживание транспортного средства (состава транспортных средств);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выбирать безопасные скорость, дистанцию и интервал в различных условиях движения;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использовать зеркала заднего вида при маневрировании;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выполнять мероприятия по оказанию первой помощи пострадавшим в дорожно-транспортном происшествии;</w:t>
      </w:r>
    </w:p>
    <w:p w:rsidR="00F45F88" w:rsidRPr="00F45F88" w:rsidRDefault="00F45F88" w:rsidP="00F45F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F45F88">
        <w:rPr>
          <w:rFonts w:ascii="Arial" w:eastAsia="Times New Roman" w:hAnsi="Arial" w:cs="Arial"/>
          <w:b/>
          <w:bCs/>
          <w:color w:val="5B5E5F"/>
          <w:sz w:val="18"/>
          <w:szCs w:val="18"/>
        </w:rPr>
        <w:t>совершенствовать свои навыки управления транспортным средством (составом транспортных средств).</w:t>
      </w:r>
    </w:p>
    <w:p w:rsidR="00000000" w:rsidRDefault="00F45F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88"/>
    <w:rsid w:val="00F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5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5F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45F88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4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4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4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45F88"/>
  </w:style>
  <w:style w:type="paragraph" w:customStyle="1" w:styleId="s16">
    <w:name w:val="s_16"/>
    <w:basedOn w:val="a"/>
    <w:rsid w:val="00F4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4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69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5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9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5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0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3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86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4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5643/1b93c134b90c6071b4dc3f495464b753/" TargetMode="External"/><Relationship Id="rId13" Type="http://schemas.openxmlformats.org/officeDocument/2006/relationships/hyperlink" Target="https://base.garant.ru/1305770/4288a49e38eebbaa5e5d5a8c716dfc29/" TargetMode="External"/><Relationship Id="rId18" Type="http://schemas.openxmlformats.org/officeDocument/2006/relationships/hyperlink" Target="https://base.garant.ru/70695708/3e22e51c74db8e0b182fad67b502e640/" TargetMode="External"/><Relationship Id="rId26" Type="http://schemas.openxmlformats.org/officeDocument/2006/relationships/hyperlink" Target="https://base.garant.ru/70695708/3e22e51c74db8e0b182fad67b502e6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695708/3e22e51c74db8e0b182fad67b502e64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70695708/3e22e51c74db8e0b182fad67b502e640/" TargetMode="External"/><Relationship Id="rId12" Type="http://schemas.openxmlformats.org/officeDocument/2006/relationships/hyperlink" Target="https://base.garant.ru/10164072/5ac206a89ea76855804609cd950fcaf7/" TargetMode="External"/><Relationship Id="rId17" Type="http://schemas.openxmlformats.org/officeDocument/2006/relationships/hyperlink" Target="https://base.garant.ru/70695708/3e22e51c74db8e0b182fad67b502e640/" TargetMode="External"/><Relationship Id="rId25" Type="http://schemas.openxmlformats.org/officeDocument/2006/relationships/hyperlink" Target="https://base.garant.ru/70695708/3e22e51c74db8e0b182fad67b502e640/" TargetMode="External"/><Relationship Id="rId33" Type="http://schemas.openxmlformats.org/officeDocument/2006/relationships/hyperlink" Target="https://base.garant.ru/1305770/4288a49e38eebbaa5e5d5a8c716dfc2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695708/3e22e51c74db8e0b182fad67b502e640/" TargetMode="External"/><Relationship Id="rId20" Type="http://schemas.openxmlformats.org/officeDocument/2006/relationships/hyperlink" Target="https://base.garant.ru/70695708/3e22e51c74db8e0b182fad67b502e640/" TargetMode="External"/><Relationship Id="rId29" Type="http://schemas.openxmlformats.org/officeDocument/2006/relationships/hyperlink" Target="https://base.garant.ru/70695708/3e22e51c74db8e0b182fad67b502e64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305770/4288a49e38eebbaa5e5d5a8c716dfc29/" TargetMode="External"/><Relationship Id="rId11" Type="http://schemas.openxmlformats.org/officeDocument/2006/relationships/hyperlink" Target="https://base.garant.ru/12125267/3d3a9e2eb4f30c73ea6671464e2a54b5/" TargetMode="External"/><Relationship Id="rId24" Type="http://schemas.openxmlformats.org/officeDocument/2006/relationships/hyperlink" Target="https://base.garant.ru/70695708/3e22e51c74db8e0b182fad67b502e640/" TargetMode="External"/><Relationship Id="rId32" Type="http://schemas.openxmlformats.org/officeDocument/2006/relationships/hyperlink" Target="https://base.garant.ru/1305770/4288a49e38eebbaa5e5d5a8c716dfc29/" TargetMode="External"/><Relationship Id="rId5" Type="http://schemas.openxmlformats.org/officeDocument/2006/relationships/hyperlink" Target="https://base.garant.ru/70695708/3e22e51c74db8e0b182fad67b502e640/" TargetMode="External"/><Relationship Id="rId15" Type="http://schemas.openxmlformats.org/officeDocument/2006/relationships/hyperlink" Target="https://base.garant.ru/70695708/3e22e51c74db8e0b182fad67b502e640/" TargetMode="External"/><Relationship Id="rId23" Type="http://schemas.openxmlformats.org/officeDocument/2006/relationships/hyperlink" Target="https://base.garant.ru/70695708/3e22e51c74db8e0b182fad67b502e640/" TargetMode="External"/><Relationship Id="rId28" Type="http://schemas.openxmlformats.org/officeDocument/2006/relationships/hyperlink" Target="https://base.garant.ru/70695708/3e22e51c74db8e0b182fad67b502e640/" TargetMode="External"/><Relationship Id="rId10" Type="http://schemas.openxmlformats.org/officeDocument/2006/relationships/hyperlink" Target="https://base.garant.ru/10108000/baf8d0298b9a3923e3794eecbe3d1996/" TargetMode="External"/><Relationship Id="rId19" Type="http://schemas.openxmlformats.org/officeDocument/2006/relationships/hyperlink" Target="https://base.garant.ru/70695708/3e22e51c74db8e0b182fad67b502e640/" TargetMode="External"/><Relationship Id="rId31" Type="http://schemas.openxmlformats.org/officeDocument/2006/relationships/hyperlink" Target="https://base.garant.ru/10105643/1b93c134b90c6071b4dc3f495464b753/" TargetMode="External"/><Relationship Id="rId4" Type="http://schemas.openxmlformats.org/officeDocument/2006/relationships/hyperlink" Target="https://base.garant.ru/10105643/1b93c134b90c6071b4dc3f495464b753/" TargetMode="External"/><Relationship Id="rId9" Type="http://schemas.openxmlformats.org/officeDocument/2006/relationships/hyperlink" Target="https://base.garant.ru/12125350/741609f9002bd54a24e5c49cb5af953b/" TargetMode="External"/><Relationship Id="rId14" Type="http://schemas.openxmlformats.org/officeDocument/2006/relationships/hyperlink" Target="https://base.garant.ru/1305770/4288a49e38eebbaa5e5d5a8c716dfc29/" TargetMode="External"/><Relationship Id="rId22" Type="http://schemas.openxmlformats.org/officeDocument/2006/relationships/hyperlink" Target="https://base.garant.ru/70695708/3e22e51c74db8e0b182fad67b502e640/" TargetMode="External"/><Relationship Id="rId27" Type="http://schemas.openxmlformats.org/officeDocument/2006/relationships/hyperlink" Target="https://base.garant.ru/70695708/3e22e51c74db8e0b182fad67b502e640/" TargetMode="External"/><Relationship Id="rId30" Type="http://schemas.openxmlformats.org/officeDocument/2006/relationships/hyperlink" Target="https://base.garant.ru/1305770/4288a49e38eebbaa5e5d5a8c716dfc2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11439</Words>
  <Characters>65204</Characters>
  <Application>Microsoft Office Word</Application>
  <DocSecurity>0</DocSecurity>
  <Lines>543</Lines>
  <Paragraphs>152</Paragraphs>
  <ScaleCrop>false</ScaleCrop>
  <Company>Reanimator Extreme Edition</Company>
  <LinksUpToDate>false</LinksUpToDate>
  <CharactersWithSpaces>76491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2020-03-18T03:41:00Z</dcterms:created>
  <dcterms:modified xsi:type="dcterms:W3CDTF">2020-03-18T03:44:00Z</dcterms:modified>
</cp:coreProperties>
</file>